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1F0D730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F00595" w:rsidRPr="00F00595">
        <w:rPr>
          <w:rFonts w:ascii="Verdana" w:hAnsi="Verdana"/>
          <w:b/>
          <w:bCs/>
          <w:i/>
          <w:iCs/>
        </w:rPr>
        <w:t>Nákup a dodávka dopravního značení pro výstroj dráhy v obvodu OŘ HKR 2024 -2025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F0059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F0059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F0059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0E0A"/>
    <w:rsid w:val="00C02D0A"/>
    <w:rsid w:val="00C03A6E"/>
    <w:rsid w:val="00C17A08"/>
    <w:rsid w:val="00C44F6A"/>
    <w:rsid w:val="00C47AE3"/>
    <w:rsid w:val="00C503B3"/>
    <w:rsid w:val="00C715B9"/>
    <w:rsid w:val="00C95E72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0595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BF0E0A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93</TotalTime>
  <Pages>1</Pages>
  <Words>481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Malínská Hana</cp:lastModifiedBy>
  <cp:revision>13</cp:revision>
  <cp:lastPrinted>2017-11-28T17:18:00Z</cp:lastPrinted>
  <dcterms:created xsi:type="dcterms:W3CDTF">2023-11-16T10:29:00Z</dcterms:created>
  <dcterms:modified xsi:type="dcterms:W3CDTF">2024-07-17T07:10:00Z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